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51" w:rsidRDefault="00E67851" w:rsidP="0095255F">
      <w:pPr>
        <w:spacing w:line="240" w:lineRule="auto"/>
        <w:jc w:val="center"/>
        <w:rPr>
          <w:b/>
        </w:rPr>
      </w:pPr>
      <w:r>
        <w:rPr>
          <w:b/>
        </w:rPr>
        <w:t>Community Learning for Athletic Scholars Success (CLASS)</w:t>
      </w:r>
    </w:p>
    <w:p w:rsidR="0095255F" w:rsidRDefault="00274874" w:rsidP="0095255F">
      <w:pPr>
        <w:spacing w:line="240" w:lineRule="auto"/>
        <w:jc w:val="center"/>
        <w:rPr>
          <w:b/>
        </w:rPr>
      </w:pPr>
      <w:r>
        <w:rPr>
          <w:b/>
        </w:rPr>
        <w:t>FALL</w:t>
      </w:r>
      <w:r w:rsidR="00E47460">
        <w:rPr>
          <w:b/>
        </w:rPr>
        <w:t xml:space="preserve"> 2012</w:t>
      </w:r>
    </w:p>
    <w:p w:rsidR="00FF2F4C" w:rsidRDefault="00C76890" w:rsidP="00C738ED">
      <w:pPr>
        <w:spacing w:line="240" w:lineRule="auto"/>
        <w:jc w:val="center"/>
        <w:rPr>
          <w:b/>
        </w:rPr>
      </w:pPr>
      <w:r w:rsidRPr="00C76890">
        <w:rPr>
          <w:b/>
        </w:rPr>
        <w:t xml:space="preserve">Understanding Learning Communities </w:t>
      </w:r>
      <w:r w:rsidR="00FF2F4C">
        <w:rPr>
          <w:b/>
        </w:rPr>
        <w:t>Commitment Statement</w:t>
      </w:r>
    </w:p>
    <w:p w:rsidR="00C76890" w:rsidRPr="00F23170" w:rsidRDefault="00C76890" w:rsidP="00C76890">
      <w:pPr>
        <w:pStyle w:val="ListParagraph"/>
        <w:numPr>
          <w:ilvl w:val="0"/>
          <w:numId w:val="1"/>
        </w:numPr>
      </w:pPr>
      <w:r w:rsidRPr="0095255F">
        <w:rPr>
          <w:iCs/>
        </w:rPr>
        <w:t>MSJC learning communities will provide students with the pathways necessary to successfully transition from non-transfer courses to transfer courses through an integrative approach.</w:t>
      </w:r>
    </w:p>
    <w:p w:rsidR="00F23170" w:rsidRPr="0095255F" w:rsidRDefault="00F23170" w:rsidP="00F23170">
      <w:pPr>
        <w:numPr>
          <w:ilvl w:val="0"/>
          <w:numId w:val="1"/>
        </w:numPr>
      </w:pPr>
      <w:r w:rsidRPr="007E5F74">
        <w:t xml:space="preserve">The mission of Community Learning for Athletic Scholars Success (CLASS) is to help student athletes successfully complete their college English requirements within two years </w:t>
      </w:r>
      <w:r>
        <w:t xml:space="preserve">while completing additional general education requirements </w:t>
      </w:r>
      <w:r w:rsidRPr="007E5F74">
        <w:t xml:space="preserve">by developing a sense of community, by encouraging academic collaboration, and by helping them to develop skills that promote lifelong learning. </w:t>
      </w:r>
    </w:p>
    <w:p w:rsidR="00E67851" w:rsidRPr="0095255F" w:rsidRDefault="00C76890" w:rsidP="00C76890">
      <w:pPr>
        <w:pStyle w:val="ListParagraph"/>
        <w:numPr>
          <w:ilvl w:val="0"/>
          <w:numId w:val="1"/>
        </w:numPr>
        <w:rPr>
          <w:b/>
        </w:rPr>
      </w:pPr>
      <w:r w:rsidRPr="0095255F">
        <w:rPr>
          <w:b/>
        </w:rPr>
        <w:t>Why learning communities?</w:t>
      </w:r>
    </w:p>
    <w:p w:rsidR="00E67851" w:rsidRPr="00E67851" w:rsidRDefault="00E67851" w:rsidP="00C76890">
      <w:pPr>
        <w:pStyle w:val="ListParagraph"/>
        <w:numPr>
          <w:ilvl w:val="1"/>
          <w:numId w:val="1"/>
        </w:numPr>
      </w:pPr>
      <w:r w:rsidRPr="00E67851">
        <w:t>Student retention</w:t>
      </w:r>
    </w:p>
    <w:p w:rsidR="00E67851" w:rsidRPr="00E67851" w:rsidRDefault="00E67851" w:rsidP="00C76890">
      <w:pPr>
        <w:pStyle w:val="ListParagraph"/>
        <w:numPr>
          <w:ilvl w:val="1"/>
          <w:numId w:val="1"/>
        </w:numPr>
      </w:pPr>
      <w:r w:rsidRPr="00E67851">
        <w:t>Academic achievement</w:t>
      </w:r>
    </w:p>
    <w:p w:rsidR="00E67851" w:rsidRPr="00E67851" w:rsidRDefault="00E67851" w:rsidP="00C76890">
      <w:pPr>
        <w:pStyle w:val="ListParagraph"/>
        <w:numPr>
          <w:ilvl w:val="1"/>
          <w:numId w:val="1"/>
        </w:numPr>
      </w:pPr>
      <w:r w:rsidRPr="00E67851">
        <w:t>Student involvement</w:t>
      </w:r>
    </w:p>
    <w:p w:rsidR="00E67851" w:rsidRPr="00E67851" w:rsidRDefault="00E67851" w:rsidP="00C76890">
      <w:pPr>
        <w:pStyle w:val="ListParagraph"/>
        <w:numPr>
          <w:ilvl w:val="1"/>
          <w:numId w:val="1"/>
        </w:numPr>
      </w:pPr>
      <w:r w:rsidRPr="00E67851">
        <w:t>Motivation</w:t>
      </w:r>
    </w:p>
    <w:p w:rsidR="00E67851" w:rsidRPr="00E67851" w:rsidRDefault="00E67851" w:rsidP="00C76890">
      <w:pPr>
        <w:pStyle w:val="ListParagraph"/>
        <w:numPr>
          <w:ilvl w:val="1"/>
          <w:numId w:val="1"/>
        </w:numPr>
      </w:pPr>
      <w:r w:rsidRPr="00E67851">
        <w:t>Improves time to degree completion</w:t>
      </w:r>
    </w:p>
    <w:p w:rsidR="00E67851" w:rsidRPr="00E67851" w:rsidRDefault="00E67851" w:rsidP="00C76890">
      <w:pPr>
        <w:pStyle w:val="ListParagraph"/>
        <w:numPr>
          <w:ilvl w:val="1"/>
          <w:numId w:val="1"/>
        </w:numPr>
      </w:pPr>
      <w:r w:rsidRPr="00E67851">
        <w:t>Enhances intellectual and personal development</w:t>
      </w:r>
    </w:p>
    <w:p w:rsidR="0095255F" w:rsidRPr="00E67851" w:rsidRDefault="00E67851" w:rsidP="0095255F">
      <w:pPr>
        <w:pStyle w:val="ListParagraph"/>
        <w:numPr>
          <w:ilvl w:val="1"/>
          <w:numId w:val="1"/>
        </w:numPr>
      </w:pPr>
      <w:r w:rsidRPr="00E67851">
        <w:t xml:space="preserve">Responsible for their own learning </w:t>
      </w:r>
    </w:p>
    <w:p w:rsidR="00E67851" w:rsidRDefault="00E67851" w:rsidP="00C76890">
      <w:pPr>
        <w:pStyle w:val="ListParagraph"/>
        <w:numPr>
          <w:ilvl w:val="1"/>
          <w:numId w:val="1"/>
        </w:numPr>
      </w:pPr>
      <w:r w:rsidRPr="00E67851">
        <w:t>Develops their emotional intelligence</w:t>
      </w:r>
    </w:p>
    <w:p w:rsidR="0095255F" w:rsidRPr="00E67851" w:rsidRDefault="0095255F" w:rsidP="0095255F">
      <w:pPr>
        <w:pStyle w:val="ListParagraph"/>
        <w:ind w:left="1440"/>
      </w:pPr>
    </w:p>
    <w:p w:rsidR="00C76890" w:rsidRPr="0095255F" w:rsidRDefault="00C76890" w:rsidP="00C76890">
      <w:pPr>
        <w:pStyle w:val="ListParagraph"/>
        <w:numPr>
          <w:ilvl w:val="0"/>
          <w:numId w:val="1"/>
        </w:numPr>
        <w:rPr>
          <w:b/>
        </w:rPr>
      </w:pPr>
      <w:r w:rsidRPr="0095255F">
        <w:rPr>
          <w:b/>
        </w:rPr>
        <w:t>What will be gained?</w:t>
      </w:r>
    </w:p>
    <w:p w:rsidR="00E67851" w:rsidRPr="0095255F" w:rsidRDefault="00E67851" w:rsidP="00C76890">
      <w:pPr>
        <w:pStyle w:val="ListParagraph"/>
        <w:numPr>
          <w:ilvl w:val="1"/>
          <w:numId w:val="1"/>
        </w:numPr>
      </w:pPr>
      <w:r w:rsidRPr="0095255F">
        <w:rPr>
          <w:iCs/>
        </w:rPr>
        <w:t>Students will demonstrate integrated knowledge and modes of thinking from two or more disciplines or fields of study</w:t>
      </w:r>
    </w:p>
    <w:p w:rsidR="00E67851" w:rsidRPr="0095255F" w:rsidRDefault="00E67851" w:rsidP="00C76890">
      <w:pPr>
        <w:pStyle w:val="ListParagraph"/>
        <w:numPr>
          <w:ilvl w:val="1"/>
          <w:numId w:val="1"/>
        </w:numPr>
      </w:pPr>
      <w:r w:rsidRPr="0095255F">
        <w:rPr>
          <w:iCs/>
        </w:rPr>
        <w:t>Students will work in a collaborative and active environment as a valued member of a team to develop a sense of community</w:t>
      </w:r>
      <w:r w:rsidRPr="0095255F">
        <w:t xml:space="preserve"> </w:t>
      </w:r>
    </w:p>
    <w:p w:rsidR="00E67851" w:rsidRPr="0095255F" w:rsidRDefault="00E67851" w:rsidP="00C76890">
      <w:pPr>
        <w:pStyle w:val="ListParagraph"/>
        <w:numPr>
          <w:ilvl w:val="1"/>
          <w:numId w:val="1"/>
        </w:numPr>
      </w:pPr>
      <w:r w:rsidRPr="0095255F">
        <w:rPr>
          <w:iCs/>
        </w:rPr>
        <w:t xml:space="preserve">Students will integrate into college culture </w:t>
      </w:r>
    </w:p>
    <w:p w:rsidR="0095255F" w:rsidRPr="0095255F" w:rsidRDefault="0095255F" w:rsidP="0095255F">
      <w:pPr>
        <w:pStyle w:val="ListParagraph"/>
        <w:ind w:left="1440"/>
      </w:pPr>
    </w:p>
    <w:p w:rsidR="00C76890" w:rsidRPr="0095255F" w:rsidRDefault="00C76890" w:rsidP="00C76890">
      <w:pPr>
        <w:pStyle w:val="ListParagraph"/>
        <w:numPr>
          <w:ilvl w:val="0"/>
          <w:numId w:val="1"/>
        </w:numPr>
        <w:rPr>
          <w:b/>
        </w:rPr>
      </w:pPr>
      <w:r w:rsidRPr="0095255F">
        <w:rPr>
          <w:b/>
        </w:rPr>
        <w:t>3 Types of Learning Communities</w:t>
      </w:r>
    </w:p>
    <w:p w:rsidR="00E67851" w:rsidRPr="0095255F" w:rsidRDefault="00E67851" w:rsidP="00C76890">
      <w:pPr>
        <w:ind w:left="360" w:firstLine="720"/>
        <w:rPr>
          <w:b/>
        </w:rPr>
      </w:pPr>
      <w:r w:rsidRPr="0095255F">
        <w:rPr>
          <w:b/>
        </w:rPr>
        <w:t>Student cohorts/Integrative Seminar</w:t>
      </w:r>
    </w:p>
    <w:p w:rsidR="006800B4" w:rsidRPr="00E67851" w:rsidRDefault="00E67851" w:rsidP="006800B4">
      <w:pPr>
        <w:pStyle w:val="ListParagraph"/>
        <w:numPr>
          <w:ilvl w:val="1"/>
          <w:numId w:val="1"/>
        </w:numPr>
      </w:pPr>
      <w:r w:rsidRPr="00E67851">
        <w:t xml:space="preserve">Learning communities can be structured as programs in which a small cohort of students enrolls in larger classes that faculty do not coordinate.  In this instance, intellectual connections and community-building often take place in an additional integrative seminar. </w:t>
      </w:r>
    </w:p>
    <w:p w:rsidR="00E67851" w:rsidRPr="0095255F" w:rsidRDefault="00E67851" w:rsidP="00C76890">
      <w:pPr>
        <w:ind w:left="1080"/>
        <w:rPr>
          <w:b/>
        </w:rPr>
      </w:pPr>
      <w:r w:rsidRPr="0095255F">
        <w:rPr>
          <w:b/>
        </w:rPr>
        <w:lastRenderedPageBreak/>
        <w:t>Linked Courses/Course Clusters</w:t>
      </w:r>
    </w:p>
    <w:p w:rsidR="00E67851" w:rsidRPr="00E67851" w:rsidRDefault="00E67851" w:rsidP="00C76890">
      <w:pPr>
        <w:pStyle w:val="ListParagraph"/>
        <w:numPr>
          <w:ilvl w:val="1"/>
          <w:numId w:val="1"/>
        </w:numPr>
      </w:pPr>
      <w:r w:rsidRPr="00E67851">
        <w:t xml:space="preserve">Learning communities may involve two or more classes linked thematically or by content which a cohort of students take together.  In this instance, the </w:t>
      </w:r>
      <w:proofErr w:type="gramStart"/>
      <w:r w:rsidRPr="00E67851">
        <w:t>faculty do</w:t>
      </w:r>
      <w:proofErr w:type="gramEnd"/>
      <w:r w:rsidRPr="00E67851">
        <w:t xml:space="preserve"> plan the program collaboratively. </w:t>
      </w:r>
    </w:p>
    <w:p w:rsidR="00E67851" w:rsidRPr="0095255F" w:rsidRDefault="00E67851" w:rsidP="00C76890">
      <w:pPr>
        <w:ind w:left="1080"/>
        <w:rPr>
          <w:b/>
        </w:rPr>
      </w:pPr>
      <w:r w:rsidRPr="0095255F">
        <w:rPr>
          <w:b/>
        </w:rPr>
        <w:t>Coordinated Study</w:t>
      </w:r>
    </w:p>
    <w:p w:rsidR="00E67851" w:rsidRDefault="00E67851" w:rsidP="00C76890">
      <w:pPr>
        <w:pStyle w:val="ListParagraph"/>
        <w:numPr>
          <w:ilvl w:val="1"/>
          <w:numId w:val="1"/>
        </w:numPr>
      </w:pPr>
      <w:r w:rsidRPr="00E67851">
        <w:t xml:space="preserve">Learning communities may involve coursework that faculty members team teach. The course work is embedded in an integrated program of study. </w:t>
      </w:r>
    </w:p>
    <w:p w:rsidR="0095255F" w:rsidRPr="00E67851" w:rsidRDefault="0095255F" w:rsidP="0095255F">
      <w:pPr>
        <w:pStyle w:val="ListParagraph"/>
        <w:ind w:left="1440"/>
      </w:pPr>
    </w:p>
    <w:p w:rsidR="00E67851" w:rsidRDefault="00E67851" w:rsidP="00E67851">
      <w:pPr>
        <w:pStyle w:val="ListParagraph"/>
        <w:numPr>
          <w:ilvl w:val="0"/>
          <w:numId w:val="1"/>
        </w:numPr>
        <w:rPr>
          <w:b/>
        </w:rPr>
      </w:pPr>
      <w:r w:rsidRPr="0095255F">
        <w:rPr>
          <w:b/>
        </w:rPr>
        <w:t>How student services will support Learning Communities?</w:t>
      </w:r>
    </w:p>
    <w:p w:rsidR="0095255F" w:rsidRPr="0095255F" w:rsidRDefault="0095255F" w:rsidP="0095255F">
      <w:pPr>
        <w:pStyle w:val="ListParagraph"/>
        <w:rPr>
          <w:b/>
        </w:rPr>
      </w:pPr>
    </w:p>
    <w:p w:rsidR="00E67851" w:rsidRPr="00E67851" w:rsidRDefault="00E67851" w:rsidP="00E67851">
      <w:pPr>
        <w:pStyle w:val="ListParagraph"/>
        <w:numPr>
          <w:ilvl w:val="1"/>
          <w:numId w:val="1"/>
        </w:numPr>
      </w:pPr>
      <w:r w:rsidRPr="00E67851">
        <w:t>Counselors and student services staff will support faculty by:</w:t>
      </w:r>
    </w:p>
    <w:p w:rsidR="00E67851" w:rsidRPr="00E67851" w:rsidRDefault="00E67851" w:rsidP="0095255F">
      <w:pPr>
        <w:pStyle w:val="ListParagraph"/>
        <w:numPr>
          <w:ilvl w:val="2"/>
          <w:numId w:val="1"/>
        </w:numPr>
      </w:pPr>
      <w:r w:rsidRPr="00E67851">
        <w:t>Teaching Guidance classes in a learning community</w:t>
      </w:r>
    </w:p>
    <w:p w:rsidR="00E67851" w:rsidRPr="00E67851" w:rsidRDefault="00E67851" w:rsidP="0095255F">
      <w:pPr>
        <w:pStyle w:val="ListParagraph"/>
        <w:numPr>
          <w:ilvl w:val="2"/>
          <w:numId w:val="1"/>
        </w:numPr>
      </w:pPr>
      <w:r w:rsidRPr="00E67851">
        <w:t>Provide in class advising/ workshops in learning community classrooms</w:t>
      </w:r>
    </w:p>
    <w:p w:rsidR="00E67851" w:rsidRPr="00E67851" w:rsidRDefault="00E67851" w:rsidP="0095255F">
      <w:pPr>
        <w:pStyle w:val="ListParagraph"/>
        <w:numPr>
          <w:ilvl w:val="2"/>
          <w:numId w:val="1"/>
        </w:numPr>
      </w:pPr>
      <w:r w:rsidRPr="00E67851">
        <w:t>Follow-up with students for mandatory counseling appointments</w:t>
      </w:r>
      <w:r w:rsidR="009468E5">
        <w:t xml:space="preserve"> to develop and educational plan</w:t>
      </w:r>
    </w:p>
    <w:p w:rsidR="00E67851" w:rsidRDefault="00E67851" w:rsidP="0095255F">
      <w:pPr>
        <w:pStyle w:val="ListParagraph"/>
        <w:numPr>
          <w:ilvl w:val="2"/>
          <w:numId w:val="1"/>
        </w:numPr>
      </w:pPr>
      <w:r w:rsidRPr="00E67851">
        <w:t>Field Trips to 4 year universities</w:t>
      </w:r>
    </w:p>
    <w:p w:rsidR="0095255F" w:rsidRPr="00E67851" w:rsidRDefault="0095255F" w:rsidP="0095255F">
      <w:pPr>
        <w:pStyle w:val="ListParagraph"/>
        <w:ind w:left="1440"/>
      </w:pPr>
    </w:p>
    <w:p w:rsidR="00E67851" w:rsidRDefault="00E67851" w:rsidP="00E67851">
      <w:pPr>
        <w:pStyle w:val="ListParagraph"/>
        <w:numPr>
          <w:ilvl w:val="0"/>
          <w:numId w:val="1"/>
        </w:numPr>
        <w:rPr>
          <w:b/>
        </w:rPr>
      </w:pPr>
      <w:r w:rsidRPr="0095255F">
        <w:rPr>
          <w:b/>
        </w:rPr>
        <w:t>Learning Community Program Rules:</w:t>
      </w:r>
    </w:p>
    <w:p w:rsidR="0095255F" w:rsidRPr="0095255F" w:rsidRDefault="0095255F" w:rsidP="0095255F">
      <w:pPr>
        <w:pStyle w:val="ListParagraph"/>
        <w:rPr>
          <w:b/>
        </w:rPr>
      </w:pPr>
    </w:p>
    <w:p w:rsidR="00E67851" w:rsidRPr="00E67851" w:rsidRDefault="00E67851" w:rsidP="00E67851">
      <w:pPr>
        <w:pStyle w:val="ListParagraph"/>
        <w:numPr>
          <w:ilvl w:val="1"/>
          <w:numId w:val="1"/>
        </w:numPr>
      </w:pPr>
      <w:r w:rsidRPr="00E67851">
        <w:t xml:space="preserve">All learning community classes are linked. </w:t>
      </w:r>
    </w:p>
    <w:p w:rsidR="00E67851" w:rsidRPr="00E67851" w:rsidRDefault="00E67851" w:rsidP="00E67851">
      <w:pPr>
        <w:pStyle w:val="ListParagraph"/>
        <w:numPr>
          <w:ilvl w:val="1"/>
          <w:numId w:val="1"/>
        </w:numPr>
      </w:pPr>
      <w:r w:rsidRPr="00E67851">
        <w:t xml:space="preserve">If you drop </w:t>
      </w:r>
      <w:r w:rsidRPr="00E67851">
        <w:rPr>
          <w:u w:val="single"/>
        </w:rPr>
        <w:t>one</w:t>
      </w:r>
      <w:r w:rsidRPr="00E67851">
        <w:t xml:space="preserve"> or more learning community course, you will be </w:t>
      </w:r>
      <w:r w:rsidRPr="00E67851">
        <w:rPr>
          <w:u w:val="single"/>
        </w:rPr>
        <w:t xml:space="preserve">dropped </w:t>
      </w:r>
      <w:r w:rsidRPr="00E67851">
        <w:t>from ALL the other learning community courses.</w:t>
      </w:r>
    </w:p>
    <w:p w:rsidR="00E67851" w:rsidRPr="00E67851" w:rsidRDefault="00E67851" w:rsidP="00E67851">
      <w:pPr>
        <w:pStyle w:val="ListParagraph"/>
        <w:numPr>
          <w:ilvl w:val="1"/>
          <w:numId w:val="1"/>
        </w:numPr>
      </w:pPr>
      <w:r w:rsidRPr="00E67851">
        <w:t xml:space="preserve">This also applies to </w:t>
      </w:r>
      <w:r w:rsidRPr="00E67851">
        <w:rPr>
          <w:u w:val="single"/>
        </w:rPr>
        <w:t>instructor drops</w:t>
      </w:r>
      <w:r w:rsidRPr="00E67851">
        <w:t>.</w:t>
      </w:r>
    </w:p>
    <w:p w:rsidR="00E67851" w:rsidRPr="00E67851" w:rsidRDefault="00E67851" w:rsidP="00E67851">
      <w:pPr>
        <w:pStyle w:val="ListParagraph"/>
        <w:numPr>
          <w:ilvl w:val="1"/>
          <w:numId w:val="1"/>
        </w:numPr>
      </w:pPr>
      <w:r w:rsidRPr="00E67851">
        <w:t>What does this mean?</w:t>
      </w:r>
    </w:p>
    <w:p w:rsidR="00E67851" w:rsidRDefault="00E67851" w:rsidP="00E67851">
      <w:pPr>
        <w:pStyle w:val="ListParagraph"/>
        <w:numPr>
          <w:ilvl w:val="1"/>
          <w:numId w:val="1"/>
        </w:numPr>
      </w:pPr>
      <w:r w:rsidRPr="00E67851">
        <w:t xml:space="preserve">You need to be attending, participating and studying for ALL of your classes. </w:t>
      </w:r>
    </w:p>
    <w:p w:rsidR="0095255F" w:rsidRPr="00E67851" w:rsidRDefault="0095255F" w:rsidP="0095255F">
      <w:pPr>
        <w:pStyle w:val="ListParagraph"/>
        <w:ind w:left="1440"/>
      </w:pPr>
    </w:p>
    <w:p w:rsidR="00E67851" w:rsidRDefault="00E67851" w:rsidP="00E67851">
      <w:pPr>
        <w:pStyle w:val="ListParagraph"/>
        <w:numPr>
          <w:ilvl w:val="0"/>
          <w:numId w:val="1"/>
        </w:numPr>
        <w:rPr>
          <w:b/>
        </w:rPr>
      </w:pPr>
      <w:r w:rsidRPr="0095255F">
        <w:rPr>
          <w:b/>
        </w:rPr>
        <w:t>Expectations of Learning Community:</w:t>
      </w:r>
    </w:p>
    <w:p w:rsidR="0095255F" w:rsidRPr="0095255F" w:rsidRDefault="0095255F" w:rsidP="0095255F">
      <w:pPr>
        <w:pStyle w:val="ListParagraph"/>
        <w:rPr>
          <w:b/>
        </w:rPr>
      </w:pPr>
    </w:p>
    <w:p w:rsidR="00E67851" w:rsidRPr="00E67851" w:rsidRDefault="00E67851" w:rsidP="00E67851">
      <w:pPr>
        <w:pStyle w:val="ListParagraph"/>
        <w:numPr>
          <w:ilvl w:val="1"/>
          <w:numId w:val="1"/>
        </w:numPr>
      </w:pPr>
      <w:r w:rsidRPr="00E67851">
        <w:t>You are required to</w:t>
      </w:r>
      <w:r w:rsidRPr="00E67851">
        <w:rPr>
          <w:bCs/>
        </w:rPr>
        <w:t xml:space="preserve"> collaborate </w:t>
      </w:r>
      <w:r w:rsidRPr="00E67851">
        <w:t>with your classmates during class discussions and assignments (group work).  Is this program right for you?</w:t>
      </w:r>
    </w:p>
    <w:p w:rsidR="00E67851" w:rsidRPr="00E67851" w:rsidRDefault="00E67851" w:rsidP="00E67851">
      <w:pPr>
        <w:pStyle w:val="ListParagraph"/>
        <w:numPr>
          <w:ilvl w:val="1"/>
          <w:numId w:val="1"/>
        </w:numPr>
      </w:pPr>
      <w:r w:rsidRPr="00E67851">
        <w:t xml:space="preserve">You are required to attend and participate in EVERY LC class.  </w:t>
      </w:r>
    </w:p>
    <w:p w:rsidR="00E67851" w:rsidRPr="00E67851" w:rsidRDefault="00E67851" w:rsidP="00E67851">
      <w:pPr>
        <w:pStyle w:val="ListParagraph"/>
        <w:numPr>
          <w:ilvl w:val="1"/>
          <w:numId w:val="1"/>
        </w:numPr>
      </w:pPr>
      <w:r w:rsidRPr="00E67851">
        <w:t xml:space="preserve">You are required to have your OWN copy of the textbooks for </w:t>
      </w:r>
      <w:r w:rsidR="0095255F">
        <w:t xml:space="preserve">your </w:t>
      </w:r>
      <w:r w:rsidRPr="00E67851">
        <w:t>courses</w:t>
      </w:r>
      <w:r w:rsidR="00AB2652">
        <w:t xml:space="preserve"> or have copies of the assigned Chapters for EVERY class</w:t>
      </w:r>
      <w:r w:rsidRPr="00E67851">
        <w:t>!</w:t>
      </w:r>
    </w:p>
    <w:p w:rsidR="00E67851" w:rsidRPr="00E67851" w:rsidRDefault="00E67851" w:rsidP="00E67851">
      <w:pPr>
        <w:pStyle w:val="ListParagraph"/>
        <w:numPr>
          <w:ilvl w:val="1"/>
          <w:numId w:val="1"/>
        </w:numPr>
      </w:pPr>
      <w:r w:rsidRPr="00E67851">
        <w:t xml:space="preserve">We work with you, </w:t>
      </w:r>
      <w:r w:rsidRPr="00E67851">
        <w:rPr>
          <w:u w:val="single"/>
        </w:rPr>
        <w:t>NOT</w:t>
      </w:r>
      <w:r w:rsidRPr="00E67851">
        <w:t xml:space="preserve"> for you.</w:t>
      </w:r>
    </w:p>
    <w:p w:rsidR="00E67851" w:rsidRDefault="00E67851" w:rsidP="00E67851">
      <w:pPr>
        <w:pStyle w:val="ListParagraph"/>
        <w:numPr>
          <w:ilvl w:val="1"/>
          <w:numId w:val="1"/>
        </w:numPr>
      </w:pPr>
      <w:r w:rsidRPr="00E67851">
        <w:t xml:space="preserve">We believe in “rigor”… we do not </w:t>
      </w:r>
      <w:r w:rsidRPr="00E67851">
        <w:rPr>
          <w:u w:val="single"/>
        </w:rPr>
        <w:t>enable</w:t>
      </w:r>
      <w:r w:rsidRPr="00E67851">
        <w:t>, we provide support.</w:t>
      </w:r>
    </w:p>
    <w:p w:rsidR="00E67851" w:rsidRPr="00C738ED" w:rsidRDefault="00E67851" w:rsidP="00E67851">
      <w:pPr>
        <w:rPr>
          <w:b/>
          <w:u w:val="single"/>
        </w:rPr>
      </w:pPr>
      <w:r w:rsidRPr="0095255F">
        <w:rPr>
          <w:b/>
        </w:rPr>
        <w:t>I have read and understand the information above. By signing below I agree to abide by the program rules and expectations of the Learning Community program</w:t>
      </w:r>
      <w:r w:rsidR="0095255F">
        <w:rPr>
          <w:b/>
        </w:rPr>
        <w:t xml:space="preserve"> (CLASS)</w:t>
      </w:r>
      <w:r w:rsidRPr="0095255F">
        <w:rPr>
          <w:b/>
        </w:rPr>
        <w:t>.</w:t>
      </w:r>
      <w:r w:rsidR="00C43B94">
        <w:rPr>
          <w:b/>
        </w:rPr>
        <w:t xml:space="preserve"> </w:t>
      </w:r>
      <w:r w:rsidR="00C738ED" w:rsidRPr="00C738ED">
        <w:rPr>
          <w:b/>
          <w:u w:val="single"/>
        </w:rPr>
        <w:t>I understand that if I do not pass ENGL 062 that I will not be able to move onto ENGL 098.</w:t>
      </w:r>
    </w:p>
    <w:p w:rsidR="00E67851" w:rsidRDefault="00E67851" w:rsidP="00E67851">
      <w:r>
        <w:t>Student Name (print): ___________________________________________________________</w:t>
      </w:r>
    </w:p>
    <w:p w:rsidR="00E67851" w:rsidRDefault="00E67851" w:rsidP="00E67851"/>
    <w:p w:rsidR="00C76890" w:rsidRPr="00170B4D" w:rsidRDefault="00E67851" w:rsidP="00170B4D">
      <w:r>
        <w:t xml:space="preserve">Student Signature (Signature): _____________________________________________________ </w:t>
      </w:r>
    </w:p>
    <w:sectPr w:rsidR="00C76890" w:rsidRPr="00170B4D" w:rsidSect="009468E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8FA"/>
    <w:multiLevelType w:val="hybridMultilevel"/>
    <w:tmpl w:val="FB548FD2"/>
    <w:lvl w:ilvl="0" w:tplc="DDA815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D880F8">
      <w:start w:val="60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72F5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8AC9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BE2E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D234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2A7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006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2EFC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7E67E9"/>
    <w:multiLevelType w:val="hybridMultilevel"/>
    <w:tmpl w:val="DB667668"/>
    <w:lvl w:ilvl="0" w:tplc="66AEB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C72D8"/>
    <w:multiLevelType w:val="hybridMultilevel"/>
    <w:tmpl w:val="512ECB50"/>
    <w:lvl w:ilvl="0" w:tplc="7256B3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1C18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E641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4D7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431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1E8A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6E87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4082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388F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8A1A3B"/>
    <w:multiLevelType w:val="hybridMultilevel"/>
    <w:tmpl w:val="B3C076E0"/>
    <w:lvl w:ilvl="0" w:tplc="FEEEAA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E07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AC7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0B5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AA2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214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6B6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03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65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63073"/>
    <w:multiLevelType w:val="hybridMultilevel"/>
    <w:tmpl w:val="DEC0E6E6"/>
    <w:lvl w:ilvl="0" w:tplc="99E097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E8D9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285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CA82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AC3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2C4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449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FC6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C03A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902734"/>
    <w:multiLevelType w:val="hybridMultilevel"/>
    <w:tmpl w:val="47D0754E"/>
    <w:lvl w:ilvl="0" w:tplc="AC34F0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F212B8">
      <w:start w:val="65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A2F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2CA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326A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26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E69F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0D8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5C4B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A414ADA"/>
    <w:multiLevelType w:val="hybridMultilevel"/>
    <w:tmpl w:val="BD4EE496"/>
    <w:lvl w:ilvl="0" w:tplc="DD8CD8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EE68F0">
      <w:start w:val="6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A040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3C93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EEEE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742E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22C6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028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0E2F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AB0A9F"/>
    <w:multiLevelType w:val="hybridMultilevel"/>
    <w:tmpl w:val="38A0B31E"/>
    <w:lvl w:ilvl="0" w:tplc="045442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058DA">
      <w:start w:val="99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B22A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CE4B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6499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495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AADD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2C54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D84D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6890"/>
    <w:rsid w:val="00022E1E"/>
    <w:rsid w:val="000D7888"/>
    <w:rsid w:val="00126620"/>
    <w:rsid w:val="00170B4D"/>
    <w:rsid w:val="00212FEF"/>
    <w:rsid w:val="00250F1D"/>
    <w:rsid w:val="00274874"/>
    <w:rsid w:val="002C32CD"/>
    <w:rsid w:val="00335C19"/>
    <w:rsid w:val="0036347C"/>
    <w:rsid w:val="004F32CB"/>
    <w:rsid w:val="0059674F"/>
    <w:rsid w:val="006800B4"/>
    <w:rsid w:val="008D466D"/>
    <w:rsid w:val="009468E5"/>
    <w:rsid w:val="0095255F"/>
    <w:rsid w:val="00954427"/>
    <w:rsid w:val="00AB2652"/>
    <w:rsid w:val="00B35038"/>
    <w:rsid w:val="00C43B94"/>
    <w:rsid w:val="00C738ED"/>
    <w:rsid w:val="00C73E50"/>
    <w:rsid w:val="00C76890"/>
    <w:rsid w:val="00CF13A8"/>
    <w:rsid w:val="00CF18B6"/>
    <w:rsid w:val="00E47460"/>
    <w:rsid w:val="00E67851"/>
    <w:rsid w:val="00F23170"/>
    <w:rsid w:val="00FF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8415">
          <w:marLeft w:val="864"/>
          <w:marRight w:val="0"/>
          <w:marTop w:val="134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38">
          <w:marLeft w:val="864"/>
          <w:marRight w:val="0"/>
          <w:marTop w:val="134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285">
          <w:marLeft w:val="864"/>
          <w:marRight w:val="0"/>
          <w:marTop w:val="134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159">
          <w:marLeft w:val="864"/>
          <w:marRight w:val="0"/>
          <w:marTop w:val="134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288">
          <w:marLeft w:val="864"/>
          <w:marRight w:val="0"/>
          <w:marTop w:val="134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08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99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81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93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7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71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4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50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7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12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9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96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6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4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4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1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5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1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64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07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1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2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79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CD06-CAFB-4AEB-A89E-9C520C96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San Jacinto Community College District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jburleson</dc:creator>
  <cp:lastModifiedBy>jburleson</cp:lastModifiedBy>
  <cp:revision>3</cp:revision>
  <cp:lastPrinted>2012-08-14T15:29:00Z</cp:lastPrinted>
  <dcterms:created xsi:type="dcterms:W3CDTF">2012-08-14T15:32:00Z</dcterms:created>
  <dcterms:modified xsi:type="dcterms:W3CDTF">2012-08-22T16:30:00Z</dcterms:modified>
</cp:coreProperties>
</file>